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简体" w:hAnsi="微软雅黑" w:eastAsia="方正小标宋简体"/>
          <w:color w:val="000000"/>
          <w:sz w:val="36"/>
          <w:szCs w:val="36"/>
          <w:shd w:val="clear" w:color="auto" w:fill="FFFFFF"/>
        </w:rPr>
      </w:pPr>
      <w:r>
        <w:rPr>
          <w:rFonts w:hint="eastAsia" w:ascii="方正小标宋简体" w:eastAsia="方正小标宋简体"/>
          <w:sz w:val="36"/>
          <w:szCs w:val="36"/>
          <w:lang w:val="en-US" w:eastAsia="zh-CN"/>
        </w:rPr>
        <w:t>生科学院</w:t>
      </w:r>
      <w:r>
        <w:rPr>
          <w:rFonts w:hint="eastAsia" w:ascii="方正小标宋简体" w:eastAsia="方正小标宋简体"/>
          <w:sz w:val="36"/>
          <w:szCs w:val="36"/>
        </w:rPr>
        <w:t>关于评选推荐202</w:t>
      </w:r>
      <w:r>
        <w:rPr>
          <w:rFonts w:ascii="方正小标宋简体" w:eastAsia="方正小标宋简体"/>
          <w:sz w:val="36"/>
          <w:szCs w:val="36"/>
        </w:rPr>
        <w:t>4</w:t>
      </w:r>
      <w:r>
        <w:rPr>
          <w:rFonts w:hint="eastAsia" w:ascii="方正小标宋简体" w:hAnsi="微软雅黑" w:eastAsia="方正小标宋简体"/>
          <w:color w:val="000000"/>
          <w:sz w:val="36"/>
          <w:szCs w:val="36"/>
          <w:shd w:val="clear" w:color="auto" w:fill="FFFFFF"/>
        </w:rPr>
        <w:t>年度江苏省省级三好学生、</w:t>
      </w:r>
    </w:p>
    <w:p>
      <w:pPr>
        <w:adjustRightInd w:val="0"/>
        <w:snapToGrid w:val="0"/>
        <w:jc w:val="center"/>
        <w:rPr>
          <w:rFonts w:ascii="方正小标宋简体" w:hAnsi="微软雅黑" w:eastAsia="方正小标宋简体"/>
          <w:color w:val="000000"/>
          <w:sz w:val="36"/>
          <w:szCs w:val="36"/>
          <w:shd w:val="clear" w:color="auto" w:fill="FFFFFF"/>
        </w:rPr>
      </w:pPr>
      <w:r>
        <w:rPr>
          <w:rFonts w:hint="eastAsia" w:ascii="方正小标宋简体" w:hAnsi="微软雅黑" w:eastAsia="方正小标宋简体"/>
          <w:color w:val="000000"/>
          <w:sz w:val="36"/>
          <w:szCs w:val="36"/>
          <w:shd w:val="clear" w:color="auto" w:fill="FFFFFF"/>
        </w:rPr>
        <w:t>优秀学生干部的通知</w:t>
      </w:r>
    </w:p>
    <w:p>
      <w:pPr>
        <w:adjustRightInd w:val="0"/>
        <w:snapToGrid w:val="0"/>
        <w:spacing w:line="560" w:lineRule="exact"/>
        <w:jc w:val="center"/>
        <w:rPr>
          <w:rFonts w:ascii="仿宋_GB2312" w:hAnsi="微软雅黑" w:eastAsia="仿宋_GB2312"/>
          <w:color w:val="000000"/>
          <w:sz w:val="28"/>
          <w:szCs w:val="32"/>
          <w:shd w:val="clear" w:color="auto" w:fill="FFFFFF"/>
        </w:rPr>
      </w:pPr>
    </w:p>
    <w:p>
      <w:pPr>
        <w:adjustRightInd w:val="0"/>
        <w:snapToGrid w:val="0"/>
        <w:spacing w:line="312" w:lineRule="auto"/>
        <w:rPr>
          <w:rFonts w:ascii="仿宋_GB2312" w:hAnsi="微软雅黑" w:eastAsia="仿宋_GB2312"/>
          <w:color w:val="000000"/>
          <w:sz w:val="28"/>
          <w:szCs w:val="32"/>
          <w:shd w:val="clear" w:color="auto" w:fill="FFFFFF"/>
        </w:rPr>
      </w:pPr>
      <w:r>
        <w:rPr>
          <w:rFonts w:hint="eastAsia" w:ascii="仿宋_GB2312" w:hAnsi="微软雅黑" w:eastAsia="仿宋_GB2312"/>
          <w:color w:val="000000"/>
          <w:sz w:val="28"/>
          <w:szCs w:val="32"/>
          <w:shd w:val="clear" w:color="auto" w:fill="FFFFFF"/>
        </w:rPr>
        <w:t>各</w:t>
      </w:r>
      <w:r>
        <w:rPr>
          <w:rFonts w:hint="eastAsia" w:ascii="仿宋_GB2312" w:hAnsi="微软雅黑" w:eastAsia="仿宋_GB2312"/>
          <w:color w:val="000000"/>
          <w:sz w:val="28"/>
          <w:szCs w:val="32"/>
          <w:shd w:val="clear" w:color="auto" w:fill="FFFFFF"/>
          <w:lang w:val="en-US" w:eastAsia="zh-CN"/>
        </w:rPr>
        <w:t>位同学（无锡校区除外）</w:t>
      </w:r>
      <w:r>
        <w:rPr>
          <w:rFonts w:hint="eastAsia" w:ascii="仿宋_GB2312" w:hAnsi="微软雅黑" w:eastAsia="仿宋_GB2312"/>
          <w:color w:val="000000"/>
          <w:sz w:val="28"/>
          <w:szCs w:val="32"/>
          <w:shd w:val="clear" w:color="auto" w:fill="FFFFFF"/>
        </w:rPr>
        <w:t>：</w:t>
      </w:r>
    </w:p>
    <w:p>
      <w:pPr>
        <w:widowControl/>
        <w:shd w:val="clear" w:color="auto" w:fill="FFFFFF"/>
        <w:adjustRightInd w:val="0"/>
        <w:snapToGrid w:val="0"/>
        <w:spacing w:line="312" w:lineRule="auto"/>
        <w:ind w:firstLine="560" w:firstLineChars="200"/>
        <w:rPr>
          <w:rFonts w:ascii="仿宋_GB2312" w:hAnsi="宋体" w:eastAsia="仿宋_GB2312" w:cs="宋体"/>
          <w:color w:val="000000"/>
          <w:kern w:val="0"/>
          <w:sz w:val="28"/>
          <w:szCs w:val="32"/>
        </w:rPr>
      </w:pPr>
      <w:r>
        <w:rPr>
          <w:rFonts w:hint="eastAsia" w:ascii="仿宋_GB2312" w:hAnsi="宋体" w:eastAsia="仿宋_GB2312" w:cs="宋体"/>
          <w:color w:val="000000"/>
          <w:kern w:val="0"/>
          <w:sz w:val="28"/>
          <w:szCs w:val="32"/>
        </w:rPr>
        <w:t>为深入学习宣传贯彻党的二十大精神，牢牢把握立德树人根本任务，通过选树标杆形成典型示范，培养德智体美劳全面发展的社会主义建设者和接班人，推动全体研究生爱国励志、求真力行，根据江苏省教育厅、团省委《关于评选2</w:t>
      </w:r>
      <w:r>
        <w:rPr>
          <w:rFonts w:ascii="仿宋_GB2312" w:hAnsi="宋体" w:eastAsia="仿宋_GB2312" w:cs="宋体"/>
          <w:color w:val="000000"/>
          <w:kern w:val="0"/>
          <w:sz w:val="28"/>
          <w:szCs w:val="32"/>
        </w:rPr>
        <w:t>024</w:t>
      </w:r>
      <w:r>
        <w:rPr>
          <w:rFonts w:hint="eastAsia" w:ascii="仿宋_GB2312" w:hAnsi="宋体" w:eastAsia="仿宋_GB2312" w:cs="宋体"/>
          <w:color w:val="000000"/>
          <w:kern w:val="0"/>
          <w:sz w:val="28"/>
          <w:szCs w:val="32"/>
        </w:rPr>
        <w:t>年度江苏省普通高校省级三好学生、优秀学生干部、优秀毕业生和先进班集体的通知》（苏教学函</w:t>
      </w:r>
      <w:r>
        <w:rPr>
          <w:rFonts w:ascii="仿宋_GB2312" w:hAnsi="宋体" w:eastAsia="仿宋_GB2312" w:cs="宋体"/>
          <w:color w:val="000000"/>
          <w:kern w:val="0"/>
          <w:sz w:val="28"/>
          <w:szCs w:val="32"/>
        </w:rPr>
        <w:t>〔</w:t>
      </w:r>
      <w:r>
        <w:rPr>
          <w:rFonts w:hint="eastAsia" w:ascii="仿宋_GB2312" w:hAnsi="宋体" w:eastAsia="仿宋_GB2312" w:cs="宋体"/>
          <w:color w:val="000000"/>
          <w:kern w:val="0"/>
          <w:sz w:val="28"/>
          <w:szCs w:val="32"/>
        </w:rPr>
        <w:t>202</w:t>
      </w:r>
      <w:r>
        <w:rPr>
          <w:rFonts w:ascii="仿宋_GB2312" w:hAnsi="宋体" w:eastAsia="仿宋_GB2312" w:cs="宋体"/>
          <w:color w:val="000000"/>
          <w:kern w:val="0"/>
          <w:sz w:val="28"/>
          <w:szCs w:val="32"/>
        </w:rPr>
        <w:t>4〕2</w:t>
      </w:r>
      <w:r>
        <w:rPr>
          <w:rFonts w:hint="eastAsia" w:ascii="仿宋_GB2312" w:hAnsi="宋体" w:eastAsia="仿宋_GB2312" w:cs="宋体"/>
          <w:color w:val="000000"/>
          <w:kern w:val="0"/>
          <w:sz w:val="28"/>
          <w:szCs w:val="32"/>
        </w:rPr>
        <w:t>号），现在我校研究生中推荐省级“三好学生”和“优秀学生干部”，具体安排如下：</w:t>
      </w:r>
    </w:p>
    <w:p>
      <w:pPr>
        <w:pStyle w:val="10"/>
        <w:widowControl/>
        <w:shd w:val="clear" w:color="auto" w:fill="FFFFFF"/>
        <w:adjustRightInd w:val="0"/>
        <w:snapToGrid w:val="0"/>
        <w:spacing w:line="312" w:lineRule="auto"/>
        <w:ind w:firstLine="560"/>
        <w:rPr>
          <w:rFonts w:ascii="黑体" w:hAnsi="黑体" w:eastAsia="黑体" w:cs="宋体"/>
          <w:bCs/>
          <w:color w:val="000000"/>
          <w:kern w:val="0"/>
          <w:sz w:val="28"/>
          <w:szCs w:val="32"/>
        </w:rPr>
      </w:pPr>
      <w:r>
        <w:rPr>
          <w:rFonts w:hint="eastAsia" w:ascii="黑体" w:hAnsi="黑体" w:eastAsia="黑体" w:cs="宋体"/>
          <w:bCs/>
          <w:color w:val="000000"/>
          <w:kern w:val="0"/>
          <w:sz w:val="28"/>
          <w:szCs w:val="32"/>
        </w:rPr>
        <w:t>一、评选名额</w:t>
      </w:r>
    </w:p>
    <w:p>
      <w:pPr>
        <w:pStyle w:val="10"/>
        <w:widowControl/>
        <w:shd w:val="clear" w:color="auto" w:fill="FFFFFF"/>
        <w:adjustRightInd w:val="0"/>
        <w:snapToGrid w:val="0"/>
        <w:spacing w:line="312" w:lineRule="auto"/>
        <w:ind w:firstLine="560"/>
        <w:rPr>
          <w:rFonts w:ascii="仿宋_GB2312" w:hAnsi="宋体" w:eastAsia="仿宋_GB2312" w:cs="宋体"/>
          <w:color w:val="000000"/>
          <w:kern w:val="0"/>
          <w:sz w:val="28"/>
          <w:szCs w:val="32"/>
        </w:rPr>
      </w:pPr>
      <w:r>
        <w:rPr>
          <w:rFonts w:hint="eastAsia" w:ascii="仿宋_GB2312" w:hAnsi="宋体" w:eastAsia="仿宋_GB2312" w:cs="宋体"/>
          <w:color w:val="000000"/>
          <w:kern w:val="0"/>
          <w:sz w:val="28"/>
          <w:szCs w:val="32"/>
        </w:rPr>
        <w:t>在我校全日制研究生中，评选推荐省级“三好学生”和“优秀学生干部”共</w:t>
      </w:r>
      <w:r>
        <w:rPr>
          <w:rFonts w:ascii="仿宋_GB2312" w:hAnsi="宋体" w:eastAsia="仿宋_GB2312" w:cs="宋体"/>
          <w:color w:val="000000"/>
          <w:kern w:val="0"/>
          <w:sz w:val="28"/>
          <w:szCs w:val="32"/>
        </w:rPr>
        <w:t>30</w:t>
      </w:r>
      <w:r>
        <w:rPr>
          <w:rFonts w:hint="eastAsia" w:ascii="仿宋_GB2312" w:hAnsi="宋体" w:eastAsia="仿宋_GB2312" w:cs="宋体"/>
          <w:color w:val="000000"/>
          <w:kern w:val="0"/>
          <w:sz w:val="28"/>
          <w:szCs w:val="32"/>
        </w:rPr>
        <w:t>名</w:t>
      </w:r>
      <w:r>
        <w:rPr>
          <w:rFonts w:ascii="仿宋_GB2312" w:hAnsi="宋体" w:eastAsia="仿宋_GB2312" w:cs="宋体"/>
          <w:color w:val="000000"/>
          <w:kern w:val="0"/>
          <w:sz w:val="28"/>
          <w:szCs w:val="32"/>
        </w:rPr>
        <w:t>。</w:t>
      </w:r>
    </w:p>
    <w:p>
      <w:pPr>
        <w:pStyle w:val="10"/>
        <w:widowControl/>
        <w:shd w:val="clear" w:color="auto" w:fill="FFFFFF"/>
        <w:adjustRightInd w:val="0"/>
        <w:snapToGrid w:val="0"/>
        <w:spacing w:line="312" w:lineRule="auto"/>
        <w:ind w:firstLine="560"/>
        <w:rPr>
          <w:rFonts w:ascii="黑体" w:hAnsi="黑体" w:eastAsia="黑体" w:cs="宋体"/>
          <w:bCs/>
          <w:color w:val="000000"/>
          <w:kern w:val="0"/>
          <w:sz w:val="28"/>
          <w:szCs w:val="32"/>
        </w:rPr>
      </w:pPr>
      <w:r>
        <w:rPr>
          <w:rFonts w:hint="eastAsia" w:ascii="黑体" w:hAnsi="黑体" w:eastAsia="黑体" w:cs="宋体"/>
          <w:bCs/>
          <w:color w:val="000000"/>
          <w:kern w:val="0"/>
          <w:sz w:val="28"/>
          <w:szCs w:val="32"/>
        </w:rPr>
        <w:t>二、评选标准</w:t>
      </w:r>
    </w:p>
    <w:p>
      <w:pPr>
        <w:pStyle w:val="10"/>
        <w:widowControl/>
        <w:shd w:val="clear" w:color="auto" w:fill="FFFFFF"/>
        <w:adjustRightInd w:val="0"/>
        <w:snapToGrid w:val="0"/>
        <w:spacing w:line="312" w:lineRule="auto"/>
        <w:ind w:firstLine="562"/>
        <w:rPr>
          <w:rFonts w:ascii="仿宋_GB2312" w:hAnsi="宋体" w:eastAsia="仿宋_GB2312" w:cs="宋体"/>
          <w:b/>
          <w:color w:val="000000"/>
          <w:kern w:val="0"/>
          <w:sz w:val="28"/>
          <w:szCs w:val="32"/>
        </w:rPr>
      </w:pPr>
      <w:r>
        <w:rPr>
          <w:rFonts w:ascii="仿宋_GB2312" w:hAnsi="宋体" w:eastAsia="仿宋_GB2312" w:cs="宋体"/>
          <w:b/>
          <w:color w:val="000000"/>
          <w:kern w:val="0"/>
          <w:sz w:val="28"/>
          <w:szCs w:val="32"/>
        </w:rPr>
        <w:t>1.</w:t>
      </w:r>
      <w:r>
        <w:rPr>
          <w:rFonts w:hint="eastAsia" w:ascii="仿宋_GB2312" w:hAnsi="宋体" w:eastAsia="仿宋_GB2312" w:cs="宋体"/>
          <w:b/>
          <w:color w:val="000000"/>
          <w:kern w:val="0"/>
          <w:sz w:val="28"/>
          <w:szCs w:val="32"/>
        </w:rPr>
        <w:t>省级“三好学生”评选</w:t>
      </w:r>
      <w:r>
        <w:rPr>
          <w:rFonts w:ascii="仿宋_GB2312" w:hAnsi="宋体" w:eastAsia="仿宋_GB2312" w:cs="宋体"/>
          <w:b/>
          <w:color w:val="000000"/>
          <w:kern w:val="0"/>
          <w:sz w:val="28"/>
          <w:szCs w:val="32"/>
        </w:rPr>
        <w:t>标准:</w:t>
      </w:r>
    </w:p>
    <w:p>
      <w:pPr>
        <w:pStyle w:val="10"/>
        <w:widowControl/>
        <w:shd w:val="clear" w:color="auto" w:fill="FFFFFF"/>
        <w:adjustRightInd w:val="0"/>
        <w:snapToGrid w:val="0"/>
        <w:spacing w:line="312" w:lineRule="auto"/>
        <w:ind w:firstLine="560"/>
        <w:rPr>
          <w:rFonts w:ascii="仿宋_GB2312" w:hAnsi="宋体" w:eastAsia="仿宋_GB2312" w:cs="宋体"/>
          <w:color w:val="000000"/>
          <w:kern w:val="0"/>
          <w:sz w:val="28"/>
          <w:szCs w:val="32"/>
        </w:rPr>
      </w:pPr>
      <w:r>
        <w:rPr>
          <w:rFonts w:ascii="仿宋_GB2312" w:hAnsi="宋体" w:eastAsia="仿宋_GB2312" w:cs="宋体"/>
          <w:color w:val="000000"/>
          <w:kern w:val="0"/>
          <w:sz w:val="28"/>
          <w:szCs w:val="32"/>
        </w:rPr>
        <w:t>有正确的政治立场和坚定的爱国主义信念，坚决拥护中国共产党的领导和党的路线方针政策，深入学习习近平新时代中国特色社会主义思想，践行社会主义核心价值观，有较高的思想政治素质</w:t>
      </w:r>
      <w:r>
        <w:rPr>
          <w:rFonts w:hint="eastAsia" w:ascii="仿宋_GB2312" w:hAnsi="宋体" w:eastAsia="仿宋_GB2312" w:cs="宋体"/>
          <w:color w:val="000000"/>
          <w:kern w:val="0"/>
          <w:sz w:val="28"/>
          <w:szCs w:val="32"/>
        </w:rPr>
        <w:t>；</w:t>
      </w:r>
    </w:p>
    <w:p>
      <w:pPr>
        <w:pStyle w:val="10"/>
        <w:widowControl/>
        <w:shd w:val="clear" w:color="auto" w:fill="FFFFFF"/>
        <w:adjustRightInd w:val="0"/>
        <w:snapToGrid w:val="0"/>
        <w:spacing w:line="312" w:lineRule="auto"/>
        <w:ind w:firstLine="560"/>
        <w:rPr>
          <w:rFonts w:ascii="仿宋_GB2312" w:hAnsi="宋体" w:eastAsia="仿宋_GB2312" w:cs="宋体"/>
          <w:color w:val="000000"/>
          <w:kern w:val="0"/>
          <w:sz w:val="28"/>
          <w:szCs w:val="32"/>
        </w:rPr>
      </w:pPr>
      <w:r>
        <w:rPr>
          <w:rFonts w:ascii="仿宋_GB2312" w:hAnsi="宋体" w:eastAsia="仿宋_GB2312" w:cs="宋体"/>
          <w:color w:val="000000"/>
          <w:kern w:val="0"/>
          <w:sz w:val="28"/>
          <w:szCs w:val="32"/>
        </w:rPr>
        <w:t>遵纪守法，诚实守信，团结同学，热爱集体，有优良的道德品质和行为习惯</w:t>
      </w:r>
      <w:r>
        <w:rPr>
          <w:rFonts w:hint="eastAsia" w:ascii="仿宋_GB2312" w:hAnsi="宋体" w:eastAsia="仿宋_GB2312" w:cs="宋体"/>
          <w:color w:val="000000"/>
          <w:kern w:val="0"/>
          <w:sz w:val="28"/>
          <w:szCs w:val="32"/>
        </w:rPr>
        <w:t>；</w:t>
      </w:r>
    </w:p>
    <w:p>
      <w:pPr>
        <w:pStyle w:val="10"/>
        <w:widowControl/>
        <w:shd w:val="clear" w:color="auto" w:fill="FFFFFF"/>
        <w:adjustRightInd w:val="0"/>
        <w:snapToGrid w:val="0"/>
        <w:spacing w:line="312" w:lineRule="auto"/>
        <w:ind w:firstLine="560"/>
        <w:rPr>
          <w:rFonts w:ascii="仿宋_GB2312" w:hAnsi="宋体" w:eastAsia="仿宋_GB2312" w:cs="宋体"/>
          <w:color w:val="000000"/>
          <w:kern w:val="0"/>
          <w:sz w:val="28"/>
          <w:szCs w:val="32"/>
        </w:rPr>
      </w:pPr>
      <w:r>
        <w:rPr>
          <w:rFonts w:ascii="仿宋_GB2312" w:hAnsi="宋体" w:eastAsia="仿宋_GB2312" w:cs="宋体"/>
          <w:color w:val="000000"/>
          <w:kern w:val="0"/>
          <w:sz w:val="28"/>
          <w:szCs w:val="32"/>
        </w:rPr>
        <w:t>学习目标明确、态度端正，成绩优秀，有较强的实践能力与创新精神</w:t>
      </w:r>
      <w:r>
        <w:rPr>
          <w:rFonts w:hint="eastAsia" w:ascii="仿宋_GB2312" w:hAnsi="宋体" w:eastAsia="仿宋_GB2312" w:cs="宋体"/>
          <w:color w:val="000000"/>
          <w:kern w:val="0"/>
          <w:sz w:val="28"/>
          <w:szCs w:val="32"/>
        </w:rPr>
        <w:t>；</w:t>
      </w:r>
    </w:p>
    <w:p>
      <w:pPr>
        <w:pStyle w:val="10"/>
        <w:widowControl/>
        <w:shd w:val="clear" w:color="auto" w:fill="FFFFFF"/>
        <w:adjustRightInd w:val="0"/>
        <w:snapToGrid w:val="0"/>
        <w:spacing w:line="312" w:lineRule="auto"/>
        <w:ind w:firstLine="560"/>
        <w:rPr>
          <w:rFonts w:ascii="仿宋_GB2312" w:hAnsi="宋体" w:eastAsia="仿宋_GB2312" w:cs="宋体"/>
          <w:color w:val="000000"/>
          <w:kern w:val="0"/>
          <w:sz w:val="28"/>
          <w:szCs w:val="32"/>
        </w:rPr>
      </w:pPr>
      <w:r>
        <w:rPr>
          <w:rFonts w:ascii="仿宋_GB2312" w:hAnsi="宋体" w:eastAsia="仿宋_GB2312" w:cs="宋体"/>
          <w:color w:val="000000"/>
          <w:kern w:val="0"/>
          <w:sz w:val="28"/>
          <w:szCs w:val="32"/>
        </w:rPr>
        <w:t>热爱劳动，积极参加公益环保、社会实践和志愿服务等活动，有强烈的社会责任感</w:t>
      </w:r>
      <w:r>
        <w:rPr>
          <w:rFonts w:hint="eastAsia" w:ascii="仿宋_GB2312" w:hAnsi="宋体" w:eastAsia="仿宋_GB2312" w:cs="宋体"/>
          <w:color w:val="000000"/>
          <w:kern w:val="0"/>
          <w:sz w:val="28"/>
          <w:szCs w:val="32"/>
        </w:rPr>
        <w:t>；</w:t>
      </w:r>
    </w:p>
    <w:p>
      <w:pPr>
        <w:pStyle w:val="10"/>
        <w:widowControl/>
        <w:shd w:val="clear" w:color="auto" w:fill="FFFFFF"/>
        <w:adjustRightInd w:val="0"/>
        <w:snapToGrid w:val="0"/>
        <w:spacing w:line="312" w:lineRule="auto"/>
        <w:ind w:firstLine="560"/>
        <w:rPr>
          <w:rFonts w:ascii="仿宋_GB2312" w:hAnsi="宋体" w:eastAsia="仿宋_GB2312" w:cs="宋体"/>
          <w:color w:val="000000"/>
          <w:kern w:val="0"/>
          <w:sz w:val="28"/>
          <w:szCs w:val="32"/>
        </w:rPr>
      </w:pPr>
      <w:r>
        <w:rPr>
          <w:rFonts w:ascii="仿宋_GB2312" w:hAnsi="宋体" w:eastAsia="仿宋_GB2312" w:cs="宋体"/>
          <w:color w:val="000000"/>
          <w:kern w:val="0"/>
          <w:sz w:val="28"/>
          <w:szCs w:val="32"/>
        </w:rPr>
        <w:t>积极参加体育锻炼和校园文化活动，身心健康，有较高的审美和人文素养，达到《国家学生体质健康标准》规定的要求</w:t>
      </w:r>
      <w:r>
        <w:rPr>
          <w:rFonts w:hint="eastAsia" w:ascii="仿宋_GB2312" w:hAnsi="宋体" w:eastAsia="仿宋_GB2312" w:cs="宋体"/>
          <w:color w:val="000000"/>
          <w:kern w:val="0"/>
          <w:sz w:val="28"/>
          <w:szCs w:val="32"/>
        </w:rPr>
        <w:t>；</w:t>
      </w:r>
    </w:p>
    <w:p>
      <w:pPr>
        <w:pStyle w:val="10"/>
        <w:widowControl/>
        <w:shd w:val="clear" w:color="auto" w:fill="FFFFFF"/>
        <w:adjustRightInd w:val="0"/>
        <w:snapToGrid w:val="0"/>
        <w:spacing w:line="312" w:lineRule="auto"/>
        <w:ind w:firstLine="560"/>
        <w:rPr>
          <w:rFonts w:ascii="仿宋_GB2312" w:hAnsi="宋体" w:eastAsia="仿宋_GB2312" w:cs="宋体"/>
          <w:color w:val="000000"/>
          <w:kern w:val="0"/>
          <w:sz w:val="28"/>
          <w:szCs w:val="32"/>
        </w:rPr>
      </w:pPr>
      <w:r>
        <w:rPr>
          <w:rFonts w:hint="eastAsia" w:ascii="仿宋_GB2312" w:hAnsi="宋体" w:eastAsia="仿宋_GB2312" w:cs="宋体"/>
          <w:color w:val="000000"/>
          <w:kern w:val="0"/>
          <w:sz w:val="28"/>
          <w:szCs w:val="32"/>
        </w:rPr>
        <w:t>获得过校级“三好学生”称号或校级以上其他综合性荣誉。</w:t>
      </w:r>
    </w:p>
    <w:p>
      <w:pPr>
        <w:pStyle w:val="10"/>
        <w:widowControl/>
        <w:shd w:val="clear" w:color="auto" w:fill="FFFFFF"/>
        <w:adjustRightInd w:val="0"/>
        <w:snapToGrid w:val="0"/>
        <w:spacing w:line="312" w:lineRule="auto"/>
        <w:ind w:firstLine="562"/>
        <w:rPr>
          <w:rFonts w:ascii="仿宋_GB2312" w:hAnsi="宋体" w:eastAsia="仿宋_GB2312" w:cs="宋体"/>
          <w:b/>
          <w:color w:val="000000"/>
          <w:kern w:val="0"/>
          <w:sz w:val="28"/>
          <w:szCs w:val="32"/>
        </w:rPr>
      </w:pPr>
      <w:r>
        <w:rPr>
          <w:rFonts w:ascii="仿宋_GB2312" w:hAnsi="宋体" w:eastAsia="仿宋_GB2312" w:cs="宋体"/>
          <w:b/>
          <w:color w:val="000000"/>
          <w:kern w:val="0"/>
          <w:sz w:val="28"/>
          <w:szCs w:val="32"/>
        </w:rPr>
        <w:t>2.</w:t>
      </w:r>
      <w:r>
        <w:rPr>
          <w:rFonts w:hint="eastAsia" w:ascii="仿宋_GB2312" w:hAnsi="宋体" w:eastAsia="仿宋_GB2312" w:cs="宋体"/>
          <w:b/>
          <w:color w:val="000000"/>
          <w:kern w:val="0"/>
          <w:sz w:val="28"/>
          <w:szCs w:val="32"/>
        </w:rPr>
        <w:t>省级“优秀学生干部”评选</w:t>
      </w:r>
      <w:r>
        <w:rPr>
          <w:rFonts w:ascii="仿宋_GB2312" w:hAnsi="宋体" w:eastAsia="仿宋_GB2312" w:cs="宋体"/>
          <w:b/>
          <w:color w:val="000000"/>
          <w:kern w:val="0"/>
          <w:sz w:val="28"/>
          <w:szCs w:val="32"/>
        </w:rPr>
        <w:t>标准</w:t>
      </w:r>
      <w:r>
        <w:rPr>
          <w:rFonts w:hint="eastAsia" w:ascii="仿宋_GB2312" w:hAnsi="宋体" w:eastAsia="仿宋_GB2312" w:cs="宋体"/>
          <w:b/>
          <w:color w:val="000000"/>
          <w:kern w:val="0"/>
          <w:sz w:val="28"/>
          <w:szCs w:val="32"/>
        </w:rPr>
        <w:t>：</w:t>
      </w:r>
    </w:p>
    <w:p>
      <w:pPr>
        <w:pStyle w:val="10"/>
        <w:widowControl/>
        <w:shd w:val="clear" w:color="auto" w:fill="FFFFFF"/>
        <w:adjustRightInd w:val="0"/>
        <w:snapToGrid w:val="0"/>
        <w:spacing w:line="312" w:lineRule="auto"/>
        <w:ind w:firstLine="560"/>
        <w:rPr>
          <w:rFonts w:ascii="仿宋_GB2312" w:hAnsi="宋体" w:eastAsia="仿宋_GB2312" w:cs="宋体"/>
          <w:color w:val="000000"/>
          <w:kern w:val="0"/>
          <w:sz w:val="28"/>
          <w:szCs w:val="32"/>
        </w:rPr>
      </w:pPr>
      <w:r>
        <w:rPr>
          <w:rFonts w:ascii="仿宋_GB2312" w:hAnsi="宋体" w:eastAsia="仿宋_GB2312" w:cs="宋体"/>
          <w:color w:val="000000"/>
          <w:kern w:val="0"/>
          <w:sz w:val="28"/>
          <w:szCs w:val="32"/>
        </w:rPr>
        <w:t>在具备省级</w:t>
      </w:r>
      <w:r>
        <w:rPr>
          <w:rFonts w:hint="eastAsia" w:ascii="仿宋_GB2312" w:hAnsi="宋体" w:eastAsia="仿宋_GB2312" w:cs="宋体"/>
          <w:color w:val="000000"/>
          <w:kern w:val="0"/>
          <w:sz w:val="28"/>
          <w:szCs w:val="32"/>
        </w:rPr>
        <w:t>“三好学生”</w:t>
      </w:r>
      <w:r>
        <w:rPr>
          <w:rFonts w:ascii="仿宋_GB2312" w:hAnsi="宋体" w:eastAsia="仿宋_GB2312" w:cs="宋体"/>
          <w:color w:val="000000"/>
          <w:kern w:val="0"/>
          <w:sz w:val="28"/>
          <w:szCs w:val="32"/>
        </w:rPr>
        <w:t>条件的基础上，有较强的责任意识，热心承担社会工作，积极组织开展各项活动，具有一定的组织、管理和协调能力</w:t>
      </w:r>
      <w:r>
        <w:rPr>
          <w:rFonts w:hint="eastAsia" w:ascii="仿宋_GB2312" w:hAnsi="宋体" w:eastAsia="仿宋_GB2312" w:cs="宋体"/>
          <w:color w:val="000000"/>
          <w:kern w:val="0"/>
          <w:sz w:val="28"/>
          <w:szCs w:val="32"/>
        </w:rPr>
        <w:t>；</w:t>
      </w:r>
    </w:p>
    <w:p>
      <w:pPr>
        <w:pStyle w:val="10"/>
        <w:widowControl/>
        <w:shd w:val="clear" w:color="auto" w:fill="FFFFFF"/>
        <w:adjustRightInd w:val="0"/>
        <w:snapToGrid w:val="0"/>
        <w:spacing w:line="312" w:lineRule="auto"/>
        <w:ind w:firstLine="560"/>
        <w:rPr>
          <w:rFonts w:ascii="仿宋_GB2312" w:hAnsi="宋体" w:eastAsia="仿宋_GB2312" w:cs="宋体"/>
          <w:color w:val="000000"/>
          <w:kern w:val="0"/>
          <w:sz w:val="28"/>
          <w:szCs w:val="32"/>
        </w:rPr>
      </w:pPr>
      <w:r>
        <w:rPr>
          <w:rFonts w:ascii="仿宋_GB2312" w:hAnsi="宋体" w:eastAsia="仿宋_GB2312" w:cs="宋体"/>
          <w:color w:val="000000"/>
          <w:kern w:val="0"/>
          <w:sz w:val="28"/>
          <w:szCs w:val="32"/>
        </w:rPr>
        <w:t>有较强的服务意识，热情为同学服务，在同学中有较高的认可度，起到先</w:t>
      </w:r>
      <w:r>
        <w:rPr>
          <w:rFonts w:hint="eastAsia" w:ascii="仿宋_GB2312" w:hAnsi="宋体" w:eastAsia="仿宋_GB2312" w:cs="宋体"/>
          <w:color w:val="000000"/>
          <w:kern w:val="0"/>
          <w:sz w:val="28"/>
          <w:szCs w:val="32"/>
        </w:rPr>
        <w:t>锋模范示范引领作用；</w:t>
      </w:r>
    </w:p>
    <w:p>
      <w:pPr>
        <w:pStyle w:val="10"/>
        <w:widowControl/>
        <w:shd w:val="clear" w:color="auto" w:fill="FFFFFF"/>
        <w:adjustRightInd w:val="0"/>
        <w:snapToGrid w:val="0"/>
        <w:spacing w:line="312" w:lineRule="auto"/>
        <w:ind w:firstLine="560"/>
        <w:rPr>
          <w:rFonts w:ascii="仿宋_GB2312" w:hAnsi="宋体" w:eastAsia="仿宋_GB2312" w:cs="宋体"/>
          <w:color w:val="000000"/>
          <w:kern w:val="0"/>
          <w:sz w:val="28"/>
          <w:szCs w:val="32"/>
        </w:rPr>
      </w:pPr>
      <w:r>
        <w:rPr>
          <w:rFonts w:ascii="仿宋_GB2312" w:hAnsi="宋体" w:eastAsia="仿宋_GB2312" w:cs="宋体"/>
          <w:color w:val="000000"/>
          <w:kern w:val="0"/>
          <w:sz w:val="28"/>
          <w:szCs w:val="32"/>
        </w:rPr>
        <w:t>评选时在班级、党团组织或院系级以上学生会等其他学校认定的学生组织中担任主要学生干部，且累计任职一年以上，有较强的工作能力和突出的工作业绩</w:t>
      </w:r>
      <w:r>
        <w:rPr>
          <w:rFonts w:hint="eastAsia" w:ascii="仿宋_GB2312" w:hAnsi="宋体" w:eastAsia="仿宋_GB2312" w:cs="宋体"/>
          <w:color w:val="000000"/>
          <w:kern w:val="0"/>
          <w:sz w:val="28"/>
          <w:szCs w:val="32"/>
        </w:rPr>
        <w:t>；</w:t>
      </w:r>
    </w:p>
    <w:p>
      <w:pPr>
        <w:pStyle w:val="10"/>
        <w:widowControl/>
        <w:shd w:val="clear" w:color="auto" w:fill="FFFFFF"/>
        <w:adjustRightInd w:val="0"/>
        <w:snapToGrid w:val="0"/>
        <w:spacing w:line="312" w:lineRule="auto"/>
        <w:ind w:firstLine="560"/>
        <w:rPr>
          <w:rFonts w:ascii="仿宋_GB2312" w:hAnsi="宋体" w:eastAsia="仿宋_GB2312" w:cs="宋体"/>
          <w:color w:val="000000"/>
          <w:kern w:val="0"/>
          <w:sz w:val="28"/>
          <w:szCs w:val="32"/>
        </w:rPr>
      </w:pPr>
      <w:r>
        <w:rPr>
          <w:rFonts w:ascii="仿宋_GB2312" w:hAnsi="宋体" w:eastAsia="仿宋_GB2312" w:cs="宋体"/>
          <w:color w:val="000000"/>
          <w:kern w:val="0"/>
          <w:sz w:val="28"/>
          <w:szCs w:val="32"/>
        </w:rPr>
        <w:t>获得过校级</w:t>
      </w:r>
      <w:r>
        <w:rPr>
          <w:rFonts w:hint="eastAsia" w:ascii="仿宋_GB2312" w:hAnsi="宋体" w:eastAsia="仿宋_GB2312" w:cs="宋体"/>
          <w:color w:val="000000"/>
          <w:kern w:val="0"/>
          <w:sz w:val="28"/>
          <w:szCs w:val="32"/>
        </w:rPr>
        <w:t>“优秀学生干部”</w:t>
      </w:r>
      <w:r>
        <w:rPr>
          <w:rFonts w:ascii="仿宋_GB2312" w:hAnsi="宋体" w:eastAsia="仿宋_GB2312" w:cs="宋体"/>
          <w:color w:val="000000"/>
          <w:kern w:val="0"/>
          <w:sz w:val="28"/>
          <w:szCs w:val="32"/>
        </w:rPr>
        <w:t>称号或校级以上其他综合性荣誉</w:t>
      </w:r>
      <w:r>
        <w:rPr>
          <w:rFonts w:hint="eastAsia" w:ascii="仿宋_GB2312" w:hAnsi="宋体" w:eastAsia="仿宋_GB2312" w:cs="宋体"/>
          <w:color w:val="000000"/>
          <w:kern w:val="0"/>
          <w:sz w:val="28"/>
          <w:szCs w:val="32"/>
        </w:rPr>
        <w:t>。</w:t>
      </w:r>
    </w:p>
    <w:p>
      <w:pPr>
        <w:pStyle w:val="10"/>
        <w:widowControl/>
        <w:numPr>
          <w:ilvl w:val="0"/>
          <w:numId w:val="1"/>
        </w:numPr>
        <w:shd w:val="clear" w:color="auto" w:fill="FFFFFF"/>
        <w:adjustRightInd w:val="0"/>
        <w:snapToGrid w:val="0"/>
        <w:spacing w:line="312" w:lineRule="auto"/>
        <w:ind w:firstLine="560"/>
        <w:rPr>
          <w:rFonts w:hint="default" w:ascii="黑体" w:hAnsi="黑体" w:eastAsia="黑体" w:cs="宋体"/>
          <w:bCs/>
          <w:color w:val="000000"/>
          <w:kern w:val="0"/>
          <w:sz w:val="28"/>
          <w:szCs w:val="32"/>
          <w:lang w:val="en-US" w:eastAsia="zh-CN"/>
        </w:rPr>
      </w:pPr>
      <w:r>
        <w:rPr>
          <w:rFonts w:hint="eastAsia" w:ascii="黑体" w:hAnsi="黑体" w:eastAsia="黑体" w:cs="宋体"/>
          <w:bCs/>
          <w:color w:val="000000"/>
          <w:kern w:val="0"/>
          <w:sz w:val="28"/>
          <w:szCs w:val="32"/>
        </w:rPr>
        <w:t>组织安排</w:t>
      </w:r>
    </w:p>
    <w:p>
      <w:pPr>
        <w:widowControl/>
        <w:shd w:val="clear" w:color="auto" w:fill="FFFFFF"/>
        <w:adjustRightInd w:val="0"/>
        <w:snapToGrid w:val="0"/>
        <w:spacing w:line="312" w:lineRule="auto"/>
        <w:ind w:firstLine="560" w:firstLineChars="200"/>
        <w:rPr>
          <w:rFonts w:hint="eastAsia" w:ascii="仿宋_GB2312" w:hAnsi="宋体" w:eastAsia="仿宋_GB2312" w:cs="宋体"/>
          <w:color w:val="000000"/>
          <w:kern w:val="0"/>
          <w:sz w:val="28"/>
          <w:szCs w:val="32"/>
          <w:highlight w:val="yellow"/>
          <w:lang w:val="en-US" w:eastAsia="zh-CN"/>
        </w:rPr>
      </w:pPr>
      <w:r>
        <w:rPr>
          <w:rFonts w:hint="eastAsia" w:ascii="仿宋_GB2312" w:hAnsi="宋体" w:eastAsia="仿宋_GB2312" w:cs="宋体"/>
          <w:color w:val="000000"/>
          <w:kern w:val="0"/>
          <w:sz w:val="28"/>
          <w:szCs w:val="32"/>
          <w:lang w:val="en-US" w:eastAsia="zh-CN"/>
        </w:rPr>
        <w:t>1.</w:t>
      </w:r>
      <w:r>
        <w:rPr>
          <w:rFonts w:hint="eastAsia" w:ascii="仿宋_GB2312" w:hAnsi="宋体" w:eastAsia="仿宋_GB2312" w:cs="宋体"/>
          <w:color w:val="000000"/>
          <w:kern w:val="0"/>
          <w:sz w:val="28"/>
          <w:szCs w:val="32"/>
        </w:rPr>
        <w:t>各院系择优推荐省级“三好学生”和“优秀学生干部”。</w:t>
      </w:r>
      <w:r>
        <w:rPr>
          <w:rFonts w:ascii="仿宋_GB2312" w:hAnsi="宋体" w:eastAsia="仿宋_GB2312" w:cs="宋体"/>
          <w:kern w:val="0"/>
          <w:sz w:val="28"/>
          <w:szCs w:val="32"/>
        </w:rPr>
        <w:t>2023</w:t>
      </w:r>
      <w:r>
        <w:rPr>
          <w:rFonts w:hint="eastAsia" w:ascii="仿宋_GB2312" w:hAnsi="宋体" w:eastAsia="仿宋_GB2312" w:cs="宋体"/>
          <w:kern w:val="0"/>
          <w:sz w:val="28"/>
          <w:szCs w:val="32"/>
        </w:rPr>
        <w:t>年全日制招生数大于</w:t>
      </w:r>
      <w:r>
        <w:rPr>
          <w:rFonts w:ascii="仿宋_GB2312" w:hAnsi="宋体" w:eastAsia="仿宋_GB2312" w:cs="宋体"/>
          <w:kern w:val="0"/>
          <w:sz w:val="28"/>
          <w:szCs w:val="32"/>
        </w:rPr>
        <w:t>300人（含硕士、博士）的院系可推荐</w:t>
      </w:r>
      <w:bookmarkStart w:id="0" w:name="_Hlk160613430"/>
      <w:r>
        <w:rPr>
          <w:rFonts w:ascii="仿宋_GB2312" w:hAnsi="宋体" w:eastAsia="仿宋_GB2312" w:cs="宋体"/>
          <w:kern w:val="0"/>
          <w:sz w:val="28"/>
          <w:szCs w:val="32"/>
        </w:rPr>
        <w:t>不超过2</w:t>
      </w:r>
      <w:r>
        <w:rPr>
          <w:rFonts w:hint="eastAsia" w:ascii="仿宋_GB2312" w:hAnsi="宋体" w:eastAsia="仿宋_GB2312" w:cs="宋体"/>
          <w:kern w:val="0"/>
          <w:sz w:val="28"/>
          <w:szCs w:val="32"/>
        </w:rPr>
        <w:t>名研究生</w:t>
      </w:r>
      <w:bookmarkEnd w:id="0"/>
      <w:r>
        <w:rPr>
          <w:rFonts w:hint="eastAsia" w:ascii="仿宋_GB2312" w:hAnsi="宋体" w:eastAsia="仿宋_GB2312" w:cs="宋体"/>
          <w:kern w:val="0"/>
          <w:sz w:val="28"/>
          <w:szCs w:val="32"/>
        </w:rPr>
        <w:t>，全日制招生数少于</w:t>
      </w:r>
      <w:r>
        <w:rPr>
          <w:rFonts w:ascii="仿宋_GB2312" w:hAnsi="宋体" w:eastAsia="仿宋_GB2312" w:cs="宋体"/>
          <w:kern w:val="0"/>
          <w:sz w:val="28"/>
          <w:szCs w:val="32"/>
        </w:rPr>
        <w:t>300人的院系可推荐不超过1</w:t>
      </w:r>
      <w:r>
        <w:rPr>
          <w:rFonts w:hint="eastAsia" w:ascii="仿宋_GB2312" w:hAnsi="宋体" w:eastAsia="仿宋_GB2312" w:cs="宋体"/>
          <w:kern w:val="0"/>
          <w:sz w:val="28"/>
          <w:szCs w:val="32"/>
        </w:rPr>
        <w:t>名研究生。无锡校区可推荐不超过</w:t>
      </w:r>
      <w:r>
        <w:rPr>
          <w:rFonts w:ascii="仿宋_GB2312" w:hAnsi="宋体" w:eastAsia="仿宋_GB2312" w:cs="宋体"/>
          <w:kern w:val="0"/>
          <w:sz w:val="28"/>
          <w:szCs w:val="32"/>
        </w:rPr>
        <w:t>2名研究生</w:t>
      </w:r>
      <w:r>
        <w:rPr>
          <w:rFonts w:hint="eastAsia" w:ascii="仿宋_GB2312" w:hAnsi="宋体" w:eastAsia="仿宋_GB2312" w:cs="宋体"/>
          <w:kern w:val="0"/>
          <w:sz w:val="28"/>
          <w:szCs w:val="32"/>
        </w:rPr>
        <w:t>（</w:t>
      </w:r>
      <w:r>
        <w:rPr>
          <w:rFonts w:ascii="仿宋_GB2312" w:hAnsi="宋体" w:eastAsia="仿宋_GB2312" w:cs="宋体"/>
          <w:kern w:val="0"/>
          <w:sz w:val="28"/>
          <w:szCs w:val="32"/>
        </w:rPr>
        <w:t>不占用院系名额</w:t>
      </w:r>
      <w:r>
        <w:rPr>
          <w:rFonts w:hint="eastAsia" w:ascii="仿宋_GB2312" w:hAnsi="宋体" w:eastAsia="仿宋_GB2312" w:cs="宋体"/>
          <w:kern w:val="0"/>
          <w:sz w:val="28"/>
          <w:szCs w:val="32"/>
        </w:rPr>
        <w:t>）</w:t>
      </w:r>
      <w:r>
        <w:rPr>
          <w:rFonts w:ascii="仿宋_GB2312" w:hAnsi="宋体" w:eastAsia="仿宋_GB2312" w:cs="宋体"/>
          <w:color w:val="000000"/>
          <w:kern w:val="0"/>
          <w:sz w:val="28"/>
          <w:szCs w:val="32"/>
        </w:rPr>
        <w:t>。</w:t>
      </w:r>
      <w:r>
        <w:rPr>
          <w:rFonts w:hint="eastAsia" w:ascii="仿宋_GB2312" w:hAnsi="宋体" w:eastAsia="仿宋_GB2312" w:cs="宋体"/>
          <w:color w:val="000000"/>
          <w:kern w:val="0"/>
          <w:sz w:val="28"/>
          <w:szCs w:val="32"/>
          <w:highlight w:val="yellow"/>
          <w:lang w:val="en-US" w:eastAsia="zh-CN"/>
        </w:rPr>
        <w:t>我院可推荐一位研究生。</w:t>
      </w:r>
    </w:p>
    <w:p>
      <w:pPr>
        <w:widowControl/>
        <w:shd w:val="clear" w:color="auto" w:fill="FFFFFF"/>
        <w:adjustRightInd w:val="0"/>
        <w:snapToGrid w:val="0"/>
        <w:spacing w:line="312" w:lineRule="auto"/>
        <w:ind w:firstLine="560" w:firstLineChars="200"/>
        <w:rPr>
          <w:rFonts w:ascii="仿宋_GB2312" w:hAnsi="宋体" w:eastAsia="仿宋_GB2312" w:cs="宋体"/>
          <w:color w:val="000000"/>
          <w:kern w:val="0"/>
          <w:sz w:val="28"/>
          <w:szCs w:val="32"/>
        </w:rPr>
      </w:pPr>
      <w:r>
        <w:rPr>
          <w:rFonts w:hint="eastAsia" w:ascii="仿宋_GB2312" w:hAnsi="宋体" w:eastAsia="仿宋_GB2312" w:cs="宋体"/>
          <w:kern w:val="0"/>
          <w:sz w:val="28"/>
          <w:szCs w:val="32"/>
          <w:lang w:val="en-US" w:eastAsia="zh-CN"/>
        </w:rPr>
        <w:t>2.请各位申请者</w:t>
      </w:r>
      <w:r>
        <w:rPr>
          <w:rFonts w:hint="eastAsia" w:ascii="仿宋_GB2312" w:hAnsi="宋体" w:eastAsia="仿宋_GB2312" w:cs="宋体"/>
          <w:color w:val="000000"/>
          <w:kern w:val="0"/>
          <w:sz w:val="28"/>
          <w:szCs w:val="32"/>
        </w:rPr>
        <w:t>请填写“江苏省先进个人推荐表”（附件</w:t>
      </w:r>
      <w:r>
        <w:rPr>
          <w:rFonts w:ascii="仿宋_GB2312" w:hAnsi="宋体" w:eastAsia="仿宋_GB2312" w:cs="宋体"/>
          <w:color w:val="000000"/>
          <w:kern w:val="0"/>
          <w:sz w:val="28"/>
          <w:szCs w:val="32"/>
        </w:rPr>
        <w:t>1</w:t>
      </w:r>
      <w:r>
        <w:rPr>
          <w:rFonts w:hint="eastAsia" w:ascii="仿宋_GB2312" w:hAnsi="宋体" w:eastAsia="仿宋_GB2312" w:cs="宋体"/>
          <w:color w:val="000000"/>
          <w:kern w:val="0"/>
          <w:sz w:val="28"/>
          <w:szCs w:val="32"/>
        </w:rPr>
        <w:t>）、“江苏省先进个人申报信息汇总表”（附件</w:t>
      </w:r>
      <w:r>
        <w:rPr>
          <w:rFonts w:ascii="仿宋_GB2312" w:hAnsi="宋体" w:eastAsia="仿宋_GB2312" w:cs="宋体"/>
          <w:color w:val="000000"/>
          <w:kern w:val="0"/>
          <w:sz w:val="28"/>
          <w:szCs w:val="32"/>
        </w:rPr>
        <w:t>2</w:t>
      </w:r>
      <w:r>
        <w:rPr>
          <w:rFonts w:hint="eastAsia" w:ascii="仿宋_GB2312" w:hAnsi="宋体" w:eastAsia="仿宋_GB2312" w:cs="宋体"/>
          <w:color w:val="000000"/>
          <w:kern w:val="0"/>
          <w:sz w:val="28"/>
          <w:szCs w:val="32"/>
        </w:rPr>
        <w:t>），并附相关证明材料（科研成果只需提交带有作者页即可）。</w:t>
      </w:r>
      <w:r>
        <w:rPr>
          <w:rFonts w:hint="eastAsia" w:ascii="仿宋_GB2312" w:hAnsi="宋体" w:eastAsia="仿宋_GB2312" w:cs="宋体"/>
          <w:color w:val="000000"/>
          <w:kern w:val="0"/>
          <w:sz w:val="28"/>
          <w:szCs w:val="32"/>
          <w:lang w:val="en-US" w:eastAsia="zh-CN"/>
        </w:rPr>
        <w:t>注：</w:t>
      </w:r>
      <w:r>
        <w:rPr>
          <w:rFonts w:hint="eastAsia" w:ascii="仿宋_GB2312" w:hAnsi="宋体" w:eastAsia="仿宋_GB2312" w:cs="宋体"/>
          <w:color w:val="000000"/>
          <w:kern w:val="0"/>
          <w:sz w:val="28"/>
          <w:szCs w:val="32"/>
        </w:rPr>
        <w:t>“三好学生”和“优秀学生干部”</w:t>
      </w:r>
      <w:r>
        <w:rPr>
          <w:rFonts w:ascii="仿宋_GB2312" w:hAnsi="宋体" w:eastAsia="仿宋_GB2312" w:cs="宋体"/>
          <w:color w:val="000000"/>
          <w:kern w:val="0"/>
          <w:sz w:val="28"/>
          <w:szCs w:val="32"/>
        </w:rPr>
        <w:t>不可兼评。</w:t>
      </w:r>
    </w:p>
    <w:p>
      <w:pPr>
        <w:widowControl/>
        <w:shd w:val="clear" w:color="auto" w:fill="FFFFFF"/>
        <w:adjustRightInd w:val="0"/>
        <w:snapToGrid w:val="0"/>
        <w:spacing w:line="312" w:lineRule="auto"/>
        <w:ind w:firstLine="560" w:firstLineChars="200"/>
        <w:rPr>
          <w:rFonts w:hint="default" w:ascii="仿宋_GB2312" w:hAnsi="宋体" w:eastAsia="仿宋_GB2312" w:cs="宋体"/>
          <w:color w:val="000000"/>
          <w:kern w:val="0"/>
          <w:sz w:val="28"/>
          <w:szCs w:val="32"/>
          <w:lang w:val="en-US" w:eastAsia="zh-CN"/>
        </w:rPr>
      </w:pPr>
      <w:r>
        <w:rPr>
          <w:rFonts w:hint="eastAsia" w:ascii="仿宋_GB2312" w:hAnsi="宋体" w:eastAsia="仿宋_GB2312" w:cs="宋体"/>
          <w:color w:val="000000"/>
          <w:kern w:val="0"/>
          <w:sz w:val="28"/>
          <w:szCs w:val="32"/>
          <w:lang w:val="en-US" w:eastAsia="zh-CN"/>
        </w:rPr>
        <w:t>3.申请者自荐到班级，班级再评议排序报给学院，每个班级可推荐一人（不区分三好/优干）。学院最终考察审核推荐一位至学校。</w:t>
      </w:r>
    </w:p>
    <w:p>
      <w:pPr>
        <w:widowControl/>
        <w:shd w:val="clear" w:color="auto" w:fill="FFFFFF"/>
        <w:adjustRightInd w:val="0"/>
        <w:snapToGrid w:val="0"/>
        <w:spacing w:line="312" w:lineRule="auto"/>
        <w:ind w:firstLine="560" w:firstLineChars="200"/>
        <w:rPr>
          <w:rFonts w:ascii="仿宋_GB2312" w:hAnsi="宋体" w:eastAsia="仿宋_GB2312" w:cs="宋体"/>
          <w:color w:val="000000"/>
          <w:kern w:val="0"/>
          <w:sz w:val="28"/>
          <w:szCs w:val="32"/>
        </w:rPr>
      </w:pPr>
      <w:r>
        <w:rPr>
          <w:rFonts w:hint="eastAsia" w:ascii="仿宋_GB2312" w:hAnsi="宋体" w:eastAsia="仿宋_GB2312" w:cs="宋体"/>
          <w:color w:val="000000"/>
          <w:kern w:val="0"/>
          <w:sz w:val="28"/>
          <w:szCs w:val="32"/>
          <w:lang w:val="en-US" w:eastAsia="zh-CN"/>
        </w:rPr>
        <w:t>4</w:t>
      </w:r>
      <w:r>
        <w:rPr>
          <w:rFonts w:ascii="仿宋_GB2312" w:hAnsi="宋体" w:eastAsia="仿宋_GB2312" w:cs="宋体"/>
          <w:color w:val="000000"/>
          <w:kern w:val="0"/>
          <w:sz w:val="28"/>
          <w:szCs w:val="32"/>
        </w:rPr>
        <w:t>.</w:t>
      </w:r>
      <w:bookmarkStart w:id="1" w:name="_GoBack"/>
      <w:bookmarkEnd w:id="1"/>
      <w:r>
        <w:rPr>
          <w:rFonts w:hint="eastAsia" w:ascii="仿宋_GB2312" w:hAnsi="宋体" w:eastAsia="仿宋_GB2312" w:cs="宋体"/>
          <w:color w:val="000000"/>
          <w:kern w:val="0"/>
          <w:sz w:val="28"/>
          <w:szCs w:val="32"/>
          <w:lang w:val="en-US" w:eastAsia="zh-CN"/>
        </w:rPr>
        <w:t>班长收集本班申请者</w:t>
      </w:r>
      <w:r>
        <w:rPr>
          <w:rFonts w:ascii="仿宋_GB2312" w:hAnsi="宋体" w:eastAsia="仿宋_GB2312" w:cs="宋体"/>
          <w:color w:val="000000"/>
          <w:kern w:val="0"/>
          <w:sz w:val="28"/>
          <w:szCs w:val="32"/>
        </w:rPr>
        <w:t>所有材料</w:t>
      </w:r>
      <w:r>
        <w:rPr>
          <w:rFonts w:hint="eastAsia" w:ascii="仿宋_GB2312" w:hAnsi="宋体" w:eastAsia="仿宋_GB2312" w:cs="宋体"/>
          <w:color w:val="000000"/>
          <w:kern w:val="0"/>
          <w:sz w:val="28"/>
          <w:szCs w:val="32"/>
          <w:lang w:eastAsia="zh-CN"/>
        </w:rPr>
        <w:t>（</w:t>
      </w:r>
      <w:r>
        <w:rPr>
          <w:rFonts w:hint="eastAsia" w:ascii="仿宋_GB2312" w:hAnsi="宋体" w:eastAsia="仿宋_GB2312" w:cs="宋体"/>
          <w:color w:val="000000"/>
          <w:kern w:val="0"/>
          <w:sz w:val="28"/>
          <w:szCs w:val="32"/>
          <w:lang w:val="en-US" w:eastAsia="zh-CN"/>
        </w:rPr>
        <w:t>电子版和纸质版）</w:t>
      </w:r>
      <w:r>
        <w:rPr>
          <w:rFonts w:ascii="仿宋_GB2312" w:hAnsi="宋体" w:eastAsia="仿宋_GB2312" w:cs="宋体"/>
          <w:color w:val="000000"/>
          <w:kern w:val="0"/>
          <w:sz w:val="28"/>
          <w:szCs w:val="32"/>
        </w:rPr>
        <w:t>于</w:t>
      </w:r>
      <w:r>
        <w:rPr>
          <w:rFonts w:ascii="仿宋_GB2312" w:hAnsi="宋体" w:eastAsia="仿宋_GB2312" w:cs="宋体"/>
          <w:color w:val="000000"/>
          <w:kern w:val="0"/>
          <w:sz w:val="28"/>
          <w:szCs w:val="32"/>
          <w:highlight w:val="yellow"/>
        </w:rPr>
        <w:t>4月1</w:t>
      </w:r>
      <w:r>
        <w:rPr>
          <w:rFonts w:hint="eastAsia" w:ascii="仿宋_GB2312" w:hAnsi="宋体" w:eastAsia="仿宋_GB2312" w:cs="宋体"/>
          <w:color w:val="000000"/>
          <w:kern w:val="0"/>
          <w:sz w:val="28"/>
          <w:szCs w:val="32"/>
          <w:highlight w:val="yellow"/>
          <w:lang w:val="en-US" w:eastAsia="zh-CN"/>
        </w:rPr>
        <w:t>2</w:t>
      </w:r>
      <w:r>
        <w:rPr>
          <w:rFonts w:ascii="仿宋_GB2312" w:hAnsi="宋体" w:eastAsia="仿宋_GB2312" w:cs="宋体"/>
          <w:color w:val="000000"/>
          <w:kern w:val="0"/>
          <w:sz w:val="28"/>
          <w:szCs w:val="32"/>
          <w:highlight w:val="yellow"/>
        </w:rPr>
        <w:t>日</w:t>
      </w:r>
      <w:r>
        <w:rPr>
          <w:rFonts w:hint="eastAsia" w:ascii="仿宋_GB2312" w:hAnsi="宋体" w:eastAsia="仿宋_GB2312" w:cs="宋体"/>
          <w:color w:val="000000"/>
          <w:kern w:val="0"/>
          <w:sz w:val="28"/>
          <w:szCs w:val="32"/>
          <w:highlight w:val="yellow"/>
        </w:rPr>
        <w:t>1</w:t>
      </w:r>
      <w:r>
        <w:rPr>
          <w:rFonts w:hint="eastAsia" w:ascii="仿宋_GB2312" w:hAnsi="宋体" w:eastAsia="仿宋_GB2312" w:cs="宋体"/>
          <w:color w:val="000000"/>
          <w:kern w:val="0"/>
          <w:sz w:val="28"/>
          <w:szCs w:val="32"/>
          <w:highlight w:val="yellow"/>
          <w:lang w:val="en-US" w:eastAsia="zh-CN"/>
        </w:rPr>
        <w:t>7</w:t>
      </w:r>
      <w:r>
        <w:rPr>
          <w:rFonts w:ascii="仿宋_GB2312" w:hAnsi="宋体" w:eastAsia="仿宋_GB2312" w:cs="宋体"/>
          <w:color w:val="000000"/>
          <w:kern w:val="0"/>
          <w:sz w:val="28"/>
          <w:szCs w:val="32"/>
          <w:highlight w:val="yellow"/>
        </w:rPr>
        <w:t>:00前</w:t>
      </w:r>
      <w:r>
        <w:rPr>
          <w:rFonts w:ascii="仿宋_GB2312" w:hAnsi="宋体" w:eastAsia="仿宋_GB2312" w:cs="宋体"/>
          <w:color w:val="000000"/>
          <w:kern w:val="0"/>
          <w:sz w:val="28"/>
          <w:szCs w:val="32"/>
        </w:rPr>
        <w:t>，电子版发送</w:t>
      </w:r>
      <w:r>
        <w:rPr>
          <w:rFonts w:hint="eastAsia" w:ascii="仿宋_GB2312" w:hAnsi="宋体" w:eastAsia="仿宋_GB2312" w:cs="宋体"/>
          <w:color w:val="000000"/>
          <w:kern w:val="0"/>
          <w:sz w:val="28"/>
          <w:szCs w:val="32"/>
          <w:lang w:val="en-US" w:eastAsia="zh-CN"/>
        </w:rPr>
        <w:t>至公邮</w:t>
      </w:r>
      <w:r>
        <w:rPr>
          <w:rFonts w:hint="eastAsia"/>
          <w:sz w:val="28"/>
          <w:szCs w:val="28"/>
          <w:lang w:val="en-US" w:eastAsia="zh-CN"/>
        </w:rPr>
        <w:t>seuskyxb@163.com</w:t>
      </w:r>
      <w:r>
        <w:rPr>
          <w:rFonts w:ascii="仿宋_GB2312" w:hAnsi="宋体" w:eastAsia="仿宋_GB2312" w:cs="宋体"/>
          <w:color w:val="000000"/>
          <w:kern w:val="0"/>
          <w:sz w:val="28"/>
          <w:szCs w:val="32"/>
        </w:rPr>
        <w:t>，纸质版交到</w:t>
      </w:r>
      <w:r>
        <w:rPr>
          <w:rFonts w:hint="eastAsia" w:ascii="仿宋_GB2312" w:hAnsi="宋体" w:eastAsia="仿宋_GB2312" w:cs="宋体"/>
          <w:color w:val="000000"/>
          <w:kern w:val="0"/>
          <w:sz w:val="28"/>
          <w:szCs w:val="32"/>
          <w:lang w:val="en-US" w:eastAsia="zh-CN"/>
        </w:rPr>
        <w:t>吴晓纯老师办公室</w:t>
      </w:r>
      <w:r>
        <w:rPr>
          <w:rFonts w:ascii="仿宋_GB2312" w:hAnsi="宋体" w:eastAsia="仿宋_GB2312" w:cs="宋体"/>
          <w:color w:val="000000"/>
          <w:kern w:val="0"/>
          <w:sz w:val="28"/>
          <w:szCs w:val="32"/>
        </w:rPr>
        <w:t>（四牌楼</w:t>
      </w:r>
      <w:r>
        <w:rPr>
          <w:rFonts w:hint="eastAsia" w:ascii="仿宋_GB2312" w:hAnsi="宋体" w:eastAsia="仿宋_GB2312" w:cs="宋体"/>
          <w:color w:val="000000"/>
          <w:kern w:val="0"/>
          <w:sz w:val="28"/>
          <w:szCs w:val="32"/>
          <w:lang w:val="en-US" w:eastAsia="zh-CN"/>
        </w:rPr>
        <w:t>李文正北227</w:t>
      </w:r>
      <w:r>
        <w:rPr>
          <w:rFonts w:ascii="仿宋_GB2312" w:hAnsi="宋体" w:eastAsia="仿宋_GB2312" w:cs="宋体"/>
          <w:color w:val="000000"/>
          <w:kern w:val="0"/>
          <w:sz w:val="28"/>
          <w:szCs w:val="32"/>
        </w:rPr>
        <w:t>）。</w:t>
      </w:r>
    </w:p>
    <w:p>
      <w:pPr>
        <w:widowControl/>
        <w:shd w:val="clear" w:color="auto" w:fill="FFFFFF"/>
        <w:adjustRightInd w:val="0"/>
        <w:snapToGrid w:val="0"/>
        <w:spacing w:line="312" w:lineRule="auto"/>
        <w:ind w:firstLine="560" w:firstLineChars="200"/>
        <w:rPr>
          <w:rFonts w:hint="eastAsia" w:ascii="仿宋_GB2312" w:hAnsi="宋体" w:eastAsia="仿宋_GB2312" w:cs="宋体"/>
          <w:color w:val="000000"/>
          <w:kern w:val="0"/>
          <w:sz w:val="28"/>
          <w:szCs w:val="32"/>
          <w:lang w:val="en-US" w:eastAsia="zh-CN"/>
        </w:rPr>
      </w:pPr>
      <w:r>
        <w:rPr>
          <w:rFonts w:hint="eastAsia" w:ascii="仿宋_GB2312" w:hAnsi="宋体" w:eastAsia="仿宋_GB2312" w:cs="宋体"/>
          <w:color w:val="000000"/>
          <w:kern w:val="0"/>
          <w:sz w:val="28"/>
          <w:szCs w:val="32"/>
          <w:lang w:val="en-US" w:eastAsia="zh-CN"/>
        </w:rPr>
        <w:t xml:space="preserve">                                        </w:t>
      </w:r>
    </w:p>
    <w:p>
      <w:pPr>
        <w:widowControl/>
        <w:shd w:val="clear" w:color="auto" w:fill="FFFFFF"/>
        <w:adjustRightInd w:val="0"/>
        <w:snapToGrid w:val="0"/>
        <w:spacing w:line="312" w:lineRule="auto"/>
        <w:ind w:firstLine="560" w:firstLineChars="200"/>
        <w:jc w:val="right"/>
        <w:rPr>
          <w:rFonts w:hint="default" w:ascii="仿宋_GB2312" w:hAnsi="宋体" w:eastAsia="仿宋_GB2312" w:cs="宋体"/>
          <w:color w:val="000000"/>
          <w:kern w:val="0"/>
          <w:sz w:val="28"/>
          <w:szCs w:val="32"/>
          <w:lang w:val="en-US" w:eastAsia="zh-CN"/>
        </w:rPr>
      </w:pPr>
      <w:r>
        <w:rPr>
          <w:rFonts w:hint="eastAsia" w:ascii="仿宋_GB2312" w:hAnsi="宋体" w:eastAsia="仿宋_GB2312" w:cs="宋体"/>
          <w:color w:val="000000"/>
          <w:kern w:val="0"/>
          <w:sz w:val="28"/>
          <w:szCs w:val="32"/>
          <w:lang w:val="en-US" w:eastAsia="zh-CN"/>
        </w:rPr>
        <w:t>生命科学与技术学院</w:t>
      </w:r>
    </w:p>
    <w:p>
      <w:pPr>
        <w:widowControl/>
        <w:shd w:val="clear" w:color="auto" w:fill="FFFFFF"/>
        <w:adjustRightInd w:val="0"/>
        <w:snapToGrid w:val="0"/>
        <w:spacing w:line="312" w:lineRule="auto"/>
        <w:ind w:right="280"/>
        <w:jc w:val="right"/>
        <w:rPr>
          <w:rFonts w:ascii="仿宋_GB2312" w:hAnsi="宋体" w:eastAsia="仿宋_GB2312" w:cs="宋体"/>
          <w:color w:val="000000"/>
          <w:kern w:val="0"/>
          <w:sz w:val="28"/>
          <w:szCs w:val="32"/>
        </w:rPr>
      </w:pPr>
      <w:r>
        <w:rPr>
          <w:rFonts w:hint="eastAsia" w:ascii="仿宋_GB2312" w:hAnsi="宋体" w:eastAsia="仿宋_GB2312" w:cs="宋体"/>
          <w:color w:val="000000"/>
          <w:kern w:val="0"/>
          <w:sz w:val="28"/>
          <w:szCs w:val="32"/>
        </w:rPr>
        <w:t>研究生院</w:t>
      </w:r>
    </w:p>
    <w:p>
      <w:pPr>
        <w:adjustRightInd w:val="0"/>
        <w:snapToGrid w:val="0"/>
        <w:spacing w:line="312" w:lineRule="auto"/>
        <w:jc w:val="right"/>
        <w:rPr>
          <w:rFonts w:ascii="仿宋_GB2312" w:eastAsia="仿宋_GB2312"/>
          <w:b/>
          <w:sz w:val="28"/>
          <w:szCs w:val="32"/>
        </w:rPr>
      </w:pPr>
      <w:r>
        <w:rPr>
          <w:rFonts w:ascii="仿宋_GB2312" w:hAnsi="宋体" w:eastAsia="仿宋_GB2312" w:cs="宋体"/>
          <w:color w:val="000000"/>
          <w:kern w:val="0"/>
          <w:sz w:val="28"/>
          <w:szCs w:val="32"/>
        </w:rPr>
        <w:t>2024年4月8日</w:t>
      </w:r>
    </w:p>
    <w:sectPr>
      <w:footerReference r:id="rId3" w:type="default"/>
      <w:pgSz w:w="11906" w:h="16838"/>
      <w:pgMar w:top="1440" w:right="1588"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方正舒体"/>
    <w:panose1 w:val="03000509000000000000"/>
    <w:charset w:val="86"/>
    <w:family w:val="script"/>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7901786"/>
      <w:docPartObj>
        <w:docPartGallery w:val="autotext"/>
      </w:docPartObj>
    </w:sdtPr>
    <w:sdtContent>
      <w:p>
        <w:pPr>
          <w:pStyle w:val="3"/>
          <w:jc w:val="center"/>
        </w:pPr>
        <w:r>
          <w:fldChar w:fldCharType="begin"/>
        </w:r>
        <w:r>
          <w:instrText xml:space="preserve">PAGE   \* MERGEFORMAT</w:instrText>
        </w:r>
        <w:r>
          <w:fldChar w:fldCharType="separate"/>
        </w:r>
        <w:r>
          <w:rPr>
            <w:lang w:val="zh-CN"/>
          </w:rPr>
          <w:t>2</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88DDA8"/>
    <w:multiLevelType w:val="singleLevel"/>
    <w:tmpl w:val="8088DDA8"/>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AzZWI1NjlmMjRmODEwODUwZGEzODJkYWNmYjhjZmQifQ=="/>
  </w:docVars>
  <w:rsids>
    <w:rsidRoot w:val="00B17511"/>
    <w:rsid w:val="000177FF"/>
    <w:rsid w:val="000450AE"/>
    <w:rsid w:val="0006314C"/>
    <w:rsid w:val="00084FA3"/>
    <w:rsid w:val="00090E01"/>
    <w:rsid w:val="000A7351"/>
    <w:rsid w:val="000C4D10"/>
    <w:rsid w:val="000E572B"/>
    <w:rsid w:val="000F36F8"/>
    <w:rsid w:val="000F4909"/>
    <w:rsid w:val="000F6976"/>
    <w:rsid w:val="001301C4"/>
    <w:rsid w:val="00142A7B"/>
    <w:rsid w:val="00150B94"/>
    <w:rsid w:val="00177813"/>
    <w:rsid w:val="001A14F2"/>
    <w:rsid w:val="001A290A"/>
    <w:rsid w:val="001A3A8E"/>
    <w:rsid w:val="001A7594"/>
    <w:rsid w:val="001B06CF"/>
    <w:rsid w:val="001B5D97"/>
    <w:rsid w:val="001D56E0"/>
    <w:rsid w:val="002018A4"/>
    <w:rsid w:val="00205634"/>
    <w:rsid w:val="002133CD"/>
    <w:rsid w:val="0021644F"/>
    <w:rsid w:val="00224509"/>
    <w:rsid w:val="00255BC5"/>
    <w:rsid w:val="00260012"/>
    <w:rsid w:val="00262DE4"/>
    <w:rsid w:val="00275235"/>
    <w:rsid w:val="002D5EA2"/>
    <w:rsid w:val="002E295E"/>
    <w:rsid w:val="002E3908"/>
    <w:rsid w:val="00370A96"/>
    <w:rsid w:val="00374A43"/>
    <w:rsid w:val="00376E8A"/>
    <w:rsid w:val="003C468C"/>
    <w:rsid w:val="003E4DFC"/>
    <w:rsid w:val="00403683"/>
    <w:rsid w:val="0041091E"/>
    <w:rsid w:val="004367D2"/>
    <w:rsid w:val="0046654C"/>
    <w:rsid w:val="004778FB"/>
    <w:rsid w:val="0048342D"/>
    <w:rsid w:val="00491E77"/>
    <w:rsid w:val="004C4675"/>
    <w:rsid w:val="004D7A43"/>
    <w:rsid w:val="00534E78"/>
    <w:rsid w:val="00585654"/>
    <w:rsid w:val="005A5CAF"/>
    <w:rsid w:val="005E00F2"/>
    <w:rsid w:val="00617F92"/>
    <w:rsid w:val="006367E0"/>
    <w:rsid w:val="00640899"/>
    <w:rsid w:val="00647472"/>
    <w:rsid w:val="006636C2"/>
    <w:rsid w:val="006809E7"/>
    <w:rsid w:val="006A5B3B"/>
    <w:rsid w:val="006B41FF"/>
    <w:rsid w:val="006E2735"/>
    <w:rsid w:val="00714FEE"/>
    <w:rsid w:val="007425F9"/>
    <w:rsid w:val="00786744"/>
    <w:rsid w:val="007870FF"/>
    <w:rsid w:val="00797E8C"/>
    <w:rsid w:val="007A37F3"/>
    <w:rsid w:val="00812161"/>
    <w:rsid w:val="00831251"/>
    <w:rsid w:val="00834A54"/>
    <w:rsid w:val="008351A0"/>
    <w:rsid w:val="00837ADC"/>
    <w:rsid w:val="00840F9C"/>
    <w:rsid w:val="00841BBB"/>
    <w:rsid w:val="00871ED8"/>
    <w:rsid w:val="00890F87"/>
    <w:rsid w:val="008A1910"/>
    <w:rsid w:val="008A342A"/>
    <w:rsid w:val="008D1A9B"/>
    <w:rsid w:val="008D5FCA"/>
    <w:rsid w:val="008E572D"/>
    <w:rsid w:val="009179F4"/>
    <w:rsid w:val="00924FC7"/>
    <w:rsid w:val="009447B4"/>
    <w:rsid w:val="00955B89"/>
    <w:rsid w:val="00993B75"/>
    <w:rsid w:val="009954B2"/>
    <w:rsid w:val="009C4909"/>
    <w:rsid w:val="009C4B35"/>
    <w:rsid w:val="009D1509"/>
    <w:rsid w:val="00A11F10"/>
    <w:rsid w:val="00A54A71"/>
    <w:rsid w:val="00A572CD"/>
    <w:rsid w:val="00A841AD"/>
    <w:rsid w:val="00AF5B62"/>
    <w:rsid w:val="00B067DF"/>
    <w:rsid w:val="00B17511"/>
    <w:rsid w:val="00B57A77"/>
    <w:rsid w:val="00B6116E"/>
    <w:rsid w:val="00B83C57"/>
    <w:rsid w:val="00BF2CD7"/>
    <w:rsid w:val="00C312EF"/>
    <w:rsid w:val="00C87434"/>
    <w:rsid w:val="00C920BE"/>
    <w:rsid w:val="00CC7EB9"/>
    <w:rsid w:val="00CF2A96"/>
    <w:rsid w:val="00D12BDE"/>
    <w:rsid w:val="00D12CD2"/>
    <w:rsid w:val="00D2553A"/>
    <w:rsid w:val="00D4797B"/>
    <w:rsid w:val="00D54A34"/>
    <w:rsid w:val="00D62DB5"/>
    <w:rsid w:val="00D64BF5"/>
    <w:rsid w:val="00D66528"/>
    <w:rsid w:val="00D82E7F"/>
    <w:rsid w:val="00DB38F7"/>
    <w:rsid w:val="00DC0249"/>
    <w:rsid w:val="00E65687"/>
    <w:rsid w:val="00E738E7"/>
    <w:rsid w:val="00E74CAD"/>
    <w:rsid w:val="00EE1EFD"/>
    <w:rsid w:val="00F176F8"/>
    <w:rsid w:val="00F179D6"/>
    <w:rsid w:val="00F43E4D"/>
    <w:rsid w:val="00F734F8"/>
    <w:rsid w:val="00FB25E6"/>
    <w:rsid w:val="00FC67E4"/>
    <w:rsid w:val="00FD4D24"/>
    <w:rsid w:val="00FE44E6"/>
    <w:rsid w:val="09C85B8A"/>
    <w:rsid w:val="14520239"/>
    <w:rsid w:val="14BB1A6E"/>
    <w:rsid w:val="14CF558C"/>
    <w:rsid w:val="161F2DD0"/>
    <w:rsid w:val="1E3214B0"/>
    <w:rsid w:val="2A6603D4"/>
    <w:rsid w:val="2AF009AD"/>
    <w:rsid w:val="2F026AA5"/>
    <w:rsid w:val="33EE7627"/>
    <w:rsid w:val="3DAA4FC8"/>
    <w:rsid w:val="41306BEE"/>
    <w:rsid w:val="4657400A"/>
    <w:rsid w:val="4C237A7B"/>
    <w:rsid w:val="5A476F35"/>
    <w:rsid w:val="6F556B1C"/>
    <w:rsid w:val="74656FCE"/>
    <w:rsid w:val="778A67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autoRedefine/>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3"/>
    <w:autoRedefine/>
    <w:semiHidden/>
    <w:unhideWhenUsed/>
    <w:qFormat/>
    <w:uiPriority w:val="99"/>
    <w:pPr>
      <w:ind w:left="100" w:leftChars="2500"/>
    </w:pPr>
  </w:style>
  <w:style w:type="paragraph" w:styleId="3">
    <w:name w:val="footer"/>
    <w:basedOn w:val="1"/>
    <w:link w:val="12"/>
    <w:autoRedefine/>
    <w:unhideWhenUsed/>
    <w:qFormat/>
    <w:uiPriority w:val="99"/>
    <w:pPr>
      <w:tabs>
        <w:tab w:val="center" w:pos="4153"/>
        <w:tab w:val="right" w:pos="8306"/>
      </w:tabs>
      <w:snapToGrid w:val="0"/>
      <w:jc w:val="left"/>
    </w:pPr>
    <w:rPr>
      <w:sz w:val="18"/>
      <w:szCs w:val="18"/>
    </w:rPr>
  </w:style>
  <w:style w:type="paragraph" w:styleId="4">
    <w:name w:val="header"/>
    <w:basedOn w:val="1"/>
    <w:link w:val="11"/>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autoRedefine/>
    <w:qFormat/>
    <w:uiPriority w:val="22"/>
    <w:rPr>
      <w:b/>
      <w:bCs/>
    </w:rPr>
  </w:style>
  <w:style w:type="character" w:styleId="9">
    <w:name w:val="Hyperlink"/>
    <w:basedOn w:val="7"/>
    <w:autoRedefine/>
    <w:semiHidden/>
    <w:unhideWhenUsed/>
    <w:qFormat/>
    <w:uiPriority w:val="99"/>
    <w:rPr>
      <w:color w:val="0000FF"/>
      <w:u w:val="single"/>
    </w:rPr>
  </w:style>
  <w:style w:type="paragraph" w:styleId="10">
    <w:name w:val="List Paragraph"/>
    <w:basedOn w:val="1"/>
    <w:autoRedefine/>
    <w:qFormat/>
    <w:uiPriority w:val="34"/>
    <w:pPr>
      <w:ind w:firstLine="420" w:firstLineChars="200"/>
    </w:pPr>
  </w:style>
  <w:style w:type="character" w:customStyle="1" w:styleId="11">
    <w:name w:val="页眉 字符"/>
    <w:basedOn w:val="7"/>
    <w:link w:val="4"/>
    <w:autoRedefine/>
    <w:qFormat/>
    <w:uiPriority w:val="99"/>
    <w:rPr>
      <w:rFonts w:asciiTheme="minorHAnsi" w:hAnsiTheme="minorHAnsi" w:eastAsiaTheme="minorEastAsia" w:cstheme="minorBidi"/>
      <w:kern w:val="2"/>
      <w:sz w:val="18"/>
      <w:szCs w:val="18"/>
    </w:rPr>
  </w:style>
  <w:style w:type="character" w:customStyle="1" w:styleId="12">
    <w:name w:val="页脚 字符"/>
    <w:basedOn w:val="7"/>
    <w:link w:val="3"/>
    <w:autoRedefine/>
    <w:qFormat/>
    <w:uiPriority w:val="99"/>
    <w:rPr>
      <w:rFonts w:asciiTheme="minorHAnsi" w:hAnsiTheme="minorHAnsi" w:eastAsiaTheme="minorEastAsia" w:cstheme="minorBidi"/>
      <w:kern w:val="2"/>
      <w:sz w:val="18"/>
      <w:szCs w:val="18"/>
    </w:rPr>
  </w:style>
  <w:style w:type="character" w:customStyle="1" w:styleId="13">
    <w:name w:val="日期 字符"/>
    <w:basedOn w:val="7"/>
    <w:link w:val="2"/>
    <w:autoRedefine/>
    <w:semiHidden/>
    <w:qFormat/>
    <w:uiPriority w:val="99"/>
    <w:rPr>
      <w:rFonts w:asciiTheme="minorHAnsi" w:hAnsiTheme="minorHAnsi" w:eastAsiaTheme="minorEastAsia" w:cstheme="minorBidi"/>
      <w:kern w:val="2"/>
      <w:sz w:val="21"/>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188</Words>
  <Characters>1075</Characters>
  <Lines>8</Lines>
  <Paragraphs>2</Paragraphs>
  <TotalTime>5</TotalTime>
  <ScaleCrop>false</ScaleCrop>
  <LinksUpToDate>false</LinksUpToDate>
  <CharactersWithSpaces>1261</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2024-03-06T01:13:00Z</dcterms:created>
  <dc:creator>jjf</dc:creator>
  <cp:lastModifiedBy>memories。</cp:lastModifiedBy>
  <dcterms:modified xsi:type="dcterms:W3CDTF">2024-04-08T08:28:35Z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3B6F539D006947CE9A7222108EDAD426</vt:lpwstr>
  </property>
</Properties>
</file>